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7CA9" w14:textId="5DAB22BB" w:rsidR="00FE4D5A" w:rsidRDefault="00FE4D5A" w:rsidP="008D1E17">
      <w:pPr>
        <w:ind w:right="50"/>
        <w:jc w:val="center"/>
        <w:rPr>
          <w:rFonts w:ascii="Calibri" w:hAnsi="Calibri" w:cs="Calibri"/>
          <w:b/>
          <w:iCs/>
          <w:color w:val="000000"/>
          <w:sz w:val="24"/>
          <w:szCs w:val="24"/>
          <w:u w:val="single"/>
          <w:lang w:val="es-VE"/>
        </w:rPr>
      </w:pPr>
      <w:r w:rsidRPr="007B2E69">
        <w:rPr>
          <w:rFonts w:ascii="Calibri" w:hAnsi="Calibri" w:cs="Calibri"/>
          <w:b/>
          <w:iCs/>
          <w:noProof/>
          <w:color w:val="000000"/>
          <w:sz w:val="24"/>
          <w:szCs w:val="24"/>
          <w:u w:val="single"/>
          <w:lang w:val="es-VE"/>
        </w:rPr>
        <w:drawing>
          <wp:inline distT="0" distB="0" distL="0" distR="0" wp14:anchorId="0C3D1FB8" wp14:editId="4865A267">
            <wp:extent cx="1874640" cy="715663"/>
            <wp:effectExtent l="0" t="0" r="0" b="8255"/>
            <wp:docPr id="123159796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78" cy="72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12C19" w14:textId="57AB0CB6" w:rsidR="008D1E17" w:rsidRPr="008D1E17" w:rsidRDefault="008D1E17" w:rsidP="008D1E17">
      <w:pPr>
        <w:ind w:right="50"/>
        <w:jc w:val="center"/>
        <w:rPr>
          <w:rFonts w:ascii="Calibri" w:hAnsi="Calibri" w:cs="Calibri"/>
          <w:b/>
          <w:iCs/>
          <w:color w:val="00204F"/>
          <w:sz w:val="16"/>
          <w:szCs w:val="16"/>
          <w:u w:val="single"/>
          <w:lang w:val="es-VE"/>
        </w:rPr>
      </w:pPr>
      <w:r w:rsidRPr="008D1E17">
        <w:rPr>
          <w:rFonts w:ascii="Calibri" w:hAnsi="Calibri" w:cs="Calibri"/>
          <w:b/>
          <w:iCs/>
          <w:color w:val="00204F"/>
          <w:sz w:val="16"/>
          <w:szCs w:val="16"/>
        </w:rPr>
        <w:t>J-000199310</w:t>
      </w:r>
    </w:p>
    <w:p w14:paraId="7958156C" w14:textId="77777777" w:rsidR="008D1E17" w:rsidRPr="007B2E69" w:rsidRDefault="008D1E17" w:rsidP="00FE4D5A">
      <w:pPr>
        <w:spacing w:line="360" w:lineRule="auto"/>
        <w:ind w:right="50"/>
        <w:jc w:val="center"/>
        <w:rPr>
          <w:rFonts w:ascii="Calibri" w:hAnsi="Calibri" w:cs="Calibri"/>
          <w:b/>
          <w:iCs/>
          <w:color w:val="000000"/>
          <w:sz w:val="24"/>
          <w:szCs w:val="24"/>
          <w:u w:val="single"/>
          <w:lang w:val="es-VE"/>
        </w:rPr>
      </w:pPr>
    </w:p>
    <w:p w14:paraId="4BBF8884" w14:textId="47FAA335" w:rsidR="006B1BAE" w:rsidRPr="007B2E69" w:rsidRDefault="006B1BAE" w:rsidP="006B1BAE">
      <w:pPr>
        <w:spacing w:line="360" w:lineRule="auto"/>
        <w:ind w:right="50"/>
        <w:jc w:val="center"/>
        <w:rPr>
          <w:rFonts w:ascii="Calibri" w:hAnsi="Calibri" w:cs="Calibri"/>
          <w:bCs/>
          <w:iCs/>
          <w:color w:val="000000"/>
          <w:sz w:val="24"/>
          <w:szCs w:val="24"/>
          <w:u w:val="single"/>
        </w:rPr>
      </w:pPr>
      <w:r w:rsidRPr="007B2E69">
        <w:rPr>
          <w:rFonts w:ascii="Calibri" w:hAnsi="Calibri" w:cs="Calibri"/>
          <w:bCs/>
          <w:iCs/>
          <w:color w:val="000000"/>
          <w:sz w:val="24"/>
          <w:szCs w:val="24"/>
          <w:u w:val="single"/>
        </w:rPr>
        <w:t>Convocatoria Extraordinaria</w:t>
      </w:r>
    </w:p>
    <w:p w14:paraId="25932F7B" w14:textId="58263C55" w:rsidR="006B1BAE" w:rsidRPr="007B2E69" w:rsidRDefault="006B1BAE" w:rsidP="006B1BAE">
      <w:pPr>
        <w:pStyle w:val="Textodebloque"/>
        <w:spacing w:line="360" w:lineRule="auto"/>
        <w:ind w:left="0" w:right="0"/>
        <w:rPr>
          <w:rFonts w:ascii="Calibri" w:hAnsi="Calibri" w:cs="Calibri"/>
          <w:b w:val="0"/>
          <w:bCs/>
          <w:i w:val="0"/>
          <w:iCs/>
          <w:sz w:val="24"/>
          <w:szCs w:val="24"/>
        </w:rPr>
      </w:pPr>
      <w:r w:rsidRPr="007B2E69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</w:rPr>
        <w:t xml:space="preserve">Se convoca a los señores accionistas de la empresa </w:t>
      </w:r>
      <w:r w:rsidRPr="007B2E69">
        <w:rPr>
          <w:rFonts w:ascii="Calibri" w:hAnsi="Calibri" w:cs="Calibri"/>
          <w:i w:val="0"/>
          <w:iCs/>
          <w:color w:val="000000"/>
          <w:sz w:val="24"/>
          <w:szCs w:val="24"/>
        </w:rPr>
        <w:t>I</w:t>
      </w:r>
      <w:r w:rsidR="006D1965" w:rsidRPr="007B2E69">
        <w:rPr>
          <w:rFonts w:ascii="Calibri" w:hAnsi="Calibri" w:cs="Calibri"/>
          <w:i w:val="0"/>
          <w:iCs/>
          <w:color w:val="000000"/>
          <w:sz w:val="24"/>
          <w:szCs w:val="24"/>
        </w:rPr>
        <w:t>nvaca Investment Company</w:t>
      </w:r>
      <w:r w:rsidRPr="007B2E69">
        <w:rPr>
          <w:rFonts w:ascii="Calibri" w:hAnsi="Calibri" w:cs="Calibri"/>
          <w:i w:val="0"/>
          <w:iCs/>
          <w:color w:val="000000"/>
          <w:sz w:val="24"/>
          <w:szCs w:val="24"/>
        </w:rPr>
        <w:t>, S.A.C.A.,</w:t>
      </w:r>
      <w:r w:rsidRPr="007B2E69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</w:rPr>
        <w:t xml:space="preserve"> para </w:t>
      </w:r>
      <w:r w:rsidRPr="007B2E69">
        <w:rPr>
          <w:rFonts w:ascii="Calibri" w:hAnsi="Calibri" w:cs="Calibri"/>
          <w:b w:val="0"/>
          <w:bCs/>
          <w:i w:val="0"/>
          <w:iCs/>
          <w:sz w:val="24"/>
          <w:szCs w:val="24"/>
        </w:rPr>
        <w:t>la celebración de la Asamblea General Extraordinaria de Accionistas</w:t>
      </w:r>
      <w:r w:rsidR="00DB0117">
        <w:rPr>
          <w:rFonts w:ascii="Calibri" w:hAnsi="Calibri" w:cs="Calibri"/>
          <w:b w:val="0"/>
          <w:bCs/>
          <w:i w:val="0"/>
          <w:iCs/>
          <w:sz w:val="24"/>
          <w:szCs w:val="24"/>
        </w:rPr>
        <w:t>,</w:t>
      </w:r>
      <w:r w:rsidR="00743725">
        <w:rPr>
          <w:rFonts w:ascii="Calibri" w:hAnsi="Calibri" w:cs="Calibri"/>
          <w:b w:val="0"/>
          <w:bCs/>
          <w:i w:val="0"/>
          <w:iCs/>
          <w:sz w:val="24"/>
          <w:szCs w:val="24"/>
        </w:rPr>
        <w:t xml:space="preserve"> </w:t>
      </w:r>
      <w:r w:rsidRPr="007B2E69">
        <w:rPr>
          <w:rFonts w:ascii="Calibri" w:hAnsi="Calibri" w:cs="Calibri"/>
          <w:b w:val="0"/>
          <w:bCs/>
          <w:i w:val="0"/>
          <w:iCs/>
          <w:sz w:val="24"/>
          <w:szCs w:val="24"/>
        </w:rPr>
        <w:t xml:space="preserve">a ser realizada el </w:t>
      </w:r>
      <w:r w:rsidR="00D806BD">
        <w:rPr>
          <w:rFonts w:ascii="Calibri" w:hAnsi="Calibri" w:cs="Calibri"/>
          <w:i w:val="0"/>
          <w:iCs/>
          <w:sz w:val="24"/>
          <w:szCs w:val="24"/>
        </w:rPr>
        <w:t>v</w:t>
      </w:r>
      <w:r w:rsidR="00433D2D">
        <w:rPr>
          <w:rFonts w:ascii="Calibri" w:hAnsi="Calibri" w:cs="Calibri"/>
          <w:i w:val="0"/>
          <w:iCs/>
          <w:sz w:val="24"/>
          <w:szCs w:val="24"/>
        </w:rPr>
        <w:t>eintiocho</w:t>
      </w:r>
      <w:r w:rsidR="00EF005E" w:rsidRPr="00EF005E">
        <w:rPr>
          <w:rFonts w:ascii="Calibri" w:hAnsi="Calibri" w:cs="Calibri"/>
          <w:i w:val="0"/>
          <w:iCs/>
          <w:sz w:val="24"/>
          <w:szCs w:val="24"/>
        </w:rPr>
        <w:t xml:space="preserve"> </w:t>
      </w:r>
      <w:r w:rsidRPr="00743725">
        <w:rPr>
          <w:rFonts w:ascii="Calibri" w:hAnsi="Calibri" w:cs="Calibri"/>
          <w:i w:val="0"/>
          <w:iCs/>
          <w:sz w:val="24"/>
          <w:szCs w:val="24"/>
        </w:rPr>
        <w:t>(</w:t>
      </w:r>
      <w:r w:rsidR="00433D2D">
        <w:rPr>
          <w:rFonts w:ascii="Calibri" w:hAnsi="Calibri" w:cs="Calibri"/>
          <w:i w:val="0"/>
          <w:iCs/>
          <w:sz w:val="24"/>
          <w:szCs w:val="24"/>
        </w:rPr>
        <w:t>28</w:t>
      </w:r>
      <w:r w:rsidRPr="00743725">
        <w:rPr>
          <w:rFonts w:ascii="Calibri" w:hAnsi="Calibri" w:cs="Calibri"/>
          <w:i w:val="0"/>
          <w:iCs/>
          <w:sz w:val="24"/>
          <w:szCs w:val="24"/>
        </w:rPr>
        <w:t xml:space="preserve">) de </w:t>
      </w:r>
      <w:r w:rsidR="00D63348">
        <w:rPr>
          <w:rFonts w:ascii="Calibri" w:hAnsi="Calibri" w:cs="Calibri"/>
          <w:i w:val="0"/>
          <w:iCs/>
          <w:sz w:val="24"/>
          <w:szCs w:val="24"/>
        </w:rPr>
        <w:t>noviembre</w:t>
      </w:r>
      <w:r w:rsidRPr="00743725">
        <w:rPr>
          <w:rFonts w:ascii="Calibri" w:hAnsi="Calibri" w:cs="Calibri"/>
          <w:i w:val="0"/>
          <w:iCs/>
          <w:sz w:val="24"/>
          <w:szCs w:val="24"/>
        </w:rPr>
        <w:t xml:space="preserve"> de 202</w:t>
      </w:r>
      <w:r w:rsidR="00A72F5B" w:rsidRPr="00743725">
        <w:rPr>
          <w:rFonts w:ascii="Calibri" w:hAnsi="Calibri" w:cs="Calibri"/>
          <w:i w:val="0"/>
          <w:iCs/>
          <w:sz w:val="24"/>
          <w:szCs w:val="24"/>
        </w:rPr>
        <w:t>5</w:t>
      </w:r>
      <w:r w:rsidRPr="007B2E69">
        <w:rPr>
          <w:rFonts w:ascii="Calibri" w:hAnsi="Calibri" w:cs="Calibri"/>
          <w:b w:val="0"/>
          <w:bCs/>
          <w:i w:val="0"/>
          <w:iCs/>
          <w:sz w:val="24"/>
          <w:szCs w:val="24"/>
        </w:rPr>
        <w:t xml:space="preserve">, a </w:t>
      </w:r>
      <w:r w:rsidRPr="007F251D">
        <w:rPr>
          <w:rFonts w:ascii="Calibri" w:hAnsi="Calibri" w:cs="Calibri"/>
          <w:b w:val="0"/>
          <w:bCs/>
          <w:i w:val="0"/>
          <w:iCs/>
          <w:sz w:val="24"/>
          <w:szCs w:val="24"/>
        </w:rPr>
        <w:t xml:space="preserve">las </w:t>
      </w:r>
      <w:r w:rsidR="00743725" w:rsidRPr="007F251D">
        <w:rPr>
          <w:rFonts w:ascii="Calibri" w:hAnsi="Calibri" w:cs="Calibri"/>
          <w:b w:val="0"/>
          <w:bCs/>
          <w:i w:val="0"/>
          <w:iCs/>
          <w:sz w:val="24"/>
          <w:szCs w:val="24"/>
        </w:rPr>
        <w:t>3</w:t>
      </w:r>
      <w:r w:rsidRPr="007F251D">
        <w:rPr>
          <w:rFonts w:ascii="Calibri" w:hAnsi="Calibri" w:cs="Calibri"/>
          <w:b w:val="0"/>
          <w:bCs/>
          <w:i w:val="0"/>
          <w:iCs/>
          <w:sz w:val="24"/>
          <w:szCs w:val="24"/>
        </w:rPr>
        <w:t>:</w:t>
      </w:r>
      <w:r w:rsidR="00743725" w:rsidRPr="007F251D">
        <w:rPr>
          <w:rFonts w:ascii="Calibri" w:hAnsi="Calibri" w:cs="Calibri"/>
          <w:b w:val="0"/>
          <w:bCs/>
          <w:i w:val="0"/>
          <w:iCs/>
          <w:sz w:val="24"/>
          <w:szCs w:val="24"/>
        </w:rPr>
        <w:t>0</w:t>
      </w:r>
      <w:r w:rsidRPr="007F251D">
        <w:rPr>
          <w:rFonts w:ascii="Calibri" w:hAnsi="Calibri" w:cs="Calibri"/>
          <w:b w:val="0"/>
          <w:bCs/>
          <w:i w:val="0"/>
          <w:iCs/>
          <w:sz w:val="24"/>
          <w:szCs w:val="24"/>
        </w:rPr>
        <w:t xml:space="preserve">0 </w:t>
      </w:r>
      <w:r w:rsidR="00743725" w:rsidRPr="007F251D">
        <w:rPr>
          <w:rFonts w:ascii="Calibri" w:hAnsi="Calibri" w:cs="Calibri"/>
          <w:b w:val="0"/>
          <w:bCs/>
          <w:i w:val="0"/>
          <w:iCs/>
          <w:sz w:val="24"/>
          <w:szCs w:val="24"/>
        </w:rPr>
        <w:t>p</w:t>
      </w:r>
      <w:r w:rsidRPr="007F251D">
        <w:rPr>
          <w:rFonts w:ascii="Calibri" w:hAnsi="Calibri" w:cs="Calibri"/>
          <w:b w:val="0"/>
          <w:bCs/>
          <w:i w:val="0"/>
          <w:iCs/>
          <w:sz w:val="24"/>
          <w:szCs w:val="24"/>
        </w:rPr>
        <w:t>.m.,</w:t>
      </w:r>
      <w:r w:rsidRPr="007B2E69">
        <w:rPr>
          <w:rFonts w:ascii="Calibri" w:hAnsi="Calibri" w:cs="Calibri"/>
          <w:b w:val="0"/>
          <w:bCs/>
          <w:i w:val="0"/>
          <w:iCs/>
          <w:sz w:val="24"/>
          <w:szCs w:val="24"/>
        </w:rPr>
        <w:t xml:space="preserve"> </w:t>
      </w:r>
      <w:r w:rsidRPr="007B2E69">
        <w:rPr>
          <w:rFonts w:ascii="Calibri" w:eastAsia="Batang" w:hAnsi="Calibri"/>
          <w:b w:val="0"/>
          <w:bCs/>
          <w:i w:val="0"/>
          <w:iCs/>
          <w:sz w:val="24"/>
          <w:szCs w:val="24"/>
        </w:rPr>
        <w:t xml:space="preserve">en la siguiente dirección: Avenida Venezuela, Edificio El Samán, Piso 8, Urbanización El Rosal, Caracas, </w:t>
      </w:r>
      <w:r w:rsidRPr="007B2E69">
        <w:rPr>
          <w:rFonts w:ascii="Calibri" w:hAnsi="Calibri" w:cs="Calibri"/>
          <w:b w:val="0"/>
          <w:bCs/>
          <w:i w:val="0"/>
          <w:iCs/>
          <w:sz w:val="24"/>
          <w:szCs w:val="24"/>
        </w:rPr>
        <w:t>con la finalidad de tratar</w:t>
      </w:r>
      <w:r w:rsidR="004E5A72" w:rsidRPr="007B2E69">
        <w:rPr>
          <w:rFonts w:ascii="Calibri" w:hAnsi="Calibri" w:cs="Calibri"/>
          <w:b w:val="0"/>
          <w:bCs/>
          <w:i w:val="0"/>
          <w:iCs/>
          <w:sz w:val="24"/>
          <w:szCs w:val="24"/>
        </w:rPr>
        <w:t xml:space="preserve"> </w:t>
      </w:r>
      <w:r w:rsidR="0013034D" w:rsidRPr="007B2E69">
        <w:rPr>
          <w:rFonts w:ascii="Calibri" w:hAnsi="Calibri" w:cs="Calibri"/>
          <w:b w:val="0"/>
          <w:bCs/>
          <w:i w:val="0"/>
          <w:iCs/>
          <w:sz w:val="24"/>
          <w:szCs w:val="24"/>
        </w:rPr>
        <w:t xml:space="preserve">los siguientes puntos </w:t>
      </w:r>
      <w:r w:rsidRPr="007B2E69">
        <w:rPr>
          <w:rFonts w:ascii="Calibri" w:hAnsi="Calibri" w:cs="Calibri"/>
          <w:b w:val="0"/>
          <w:bCs/>
          <w:i w:val="0"/>
          <w:iCs/>
          <w:sz w:val="24"/>
          <w:szCs w:val="24"/>
        </w:rPr>
        <w:t>del Orden del Día, a saber:</w:t>
      </w:r>
    </w:p>
    <w:p w14:paraId="226A67AC" w14:textId="77777777" w:rsidR="008510EB" w:rsidRDefault="0013034D" w:rsidP="006B1BAE">
      <w:pPr>
        <w:spacing w:line="360" w:lineRule="auto"/>
        <w:ind w:right="50"/>
        <w:jc w:val="both"/>
        <w:rPr>
          <w:rFonts w:ascii="Calibri" w:hAnsi="Calibri" w:cs="Calibri"/>
          <w:iCs/>
          <w:sz w:val="24"/>
          <w:szCs w:val="24"/>
        </w:rPr>
      </w:pPr>
      <w:r w:rsidRPr="007B2E69">
        <w:rPr>
          <w:rFonts w:ascii="Calibri" w:hAnsi="Calibri" w:cs="Calibri"/>
          <w:b/>
          <w:iCs/>
          <w:sz w:val="24"/>
          <w:szCs w:val="24"/>
          <w:u w:val="single"/>
        </w:rPr>
        <w:t>Primero</w:t>
      </w:r>
      <w:r w:rsidR="006B1BAE" w:rsidRPr="007B2E69">
        <w:rPr>
          <w:rFonts w:ascii="Calibri" w:hAnsi="Calibri" w:cs="Calibri"/>
          <w:iCs/>
          <w:sz w:val="24"/>
          <w:szCs w:val="24"/>
        </w:rPr>
        <w:t xml:space="preserve">: </w:t>
      </w:r>
      <w:r w:rsidR="008510EB" w:rsidRPr="008510EB">
        <w:rPr>
          <w:rFonts w:ascii="Calibri" w:hAnsi="Calibri" w:cs="Calibri"/>
          <w:iCs/>
          <w:sz w:val="24"/>
          <w:szCs w:val="24"/>
        </w:rPr>
        <w:t xml:space="preserve">Informe que presenta la Junta Directiva de la compañía. </w:t>
      </w:r>
    </w:p>
    <w:p w14:paraId="2A3B07BA" w14:textId="1ED67394" w:rsidR="0013034D" w:rsidRPr="007B2E69" w:rsidRDefault="008510EB" w:rsidP="006B1BAE">
      <w:pPr>
        <w:spacing w:line="360" w:lineRule="auto"/>
        <w:ind w:right="50"/>
        <w:jc w:val="both"/>
        <w:rPr>
          <w:rFonts w:ascii="Calibri" w:hAnsi="Calibri" w:cs="Calibri"/>
          <w:iCs/>
          <w:sz w:val="24"/>
          <w:szCs w:val="24"/>
        </w:rPr>
      </w:pPr>
      <w:r w:rsidRPr="007B2E69">
        <w:rPr>
          <w:rFonts w:ascii="Calibri" w:hAnsi="Calibri" w:cs="Calibri"/>
          <w:b/>
          <w:iCs/>
          <w:sz w:val="24"/>
          <w:szCs w:val="24"/>
          <w:u w:val="single"/>
        </w:rPr>
        <w:t>Segundo</w:t>
      </w:r>
      <w:r w:rsidRPr="007B2E69">
        <w:rPr>
          <w:rFonts w:ascii="Calibri" w:hAnsi="Calibri" w:cs="Calibri"/>
          <w:iCs/>
          <w:sz w:val="24"/>
          <w:szCs w:val="24"/>
        </w:rPr>
        <w:t xml:space="preserve">: </w:t>
      </w:r>
      <w:r w:rsidR="0013034D" w:rsidRPr="007B2E69">
        <w:rPr>
          <w:rFonts w:ascii="Calibri" w:hAnsi="Calibri" w:cs="Calibri"/>
          <w:iCs/>
          <w:sz w:val="24"/>
          <w:szCs w:val="24"/>
        </w:rPr>
        <w:t>Considerar y resolver acerca de la aprobación o modificación de los estados financieros de la compañía, correspondientes al ejercicio económico comprendido entre el primero (1°) de julio de 202</w:t>
      </w:r>
      <w:r w:rsidR="00A72F5B">
        <w:rPr>
          <w:rFonts w:ascii="Calibri" w:hAnsi="Calibri" w:cs="Calibri"/>
          <w:iCs/>
          <w:sz w:val="24"/>
          <w:szCs w:val="24"/>
        </w:rPr>
        <w:t>4</w:t>
      </w:r>
      <w:r w:rsidR="0013034D" w:rsidRPr="007B2E69">
        <w:rPr>
          <w:rFonts w:ascii="Calibri" w:hAnsi="Calibri" w:cs="Calibri"/>
          <w:iCs/>
          <w:sz w:val="24"/>
          <w:szCs w:val="24"/>
        </w:rPr>
        <w:t xml:space="preserve"> y el treinta (30) de junio de 202</w:t>
      </w:r>
      <w:r w:rsidR="00A72F5B">
        <w:rPr>
          <w:rFonts w:ascii="Calibri" w:hAnsi="Calibri" w:cs="Calibri"/>
          <w:iCs/>
          <w:sz w:val="24"/>
          <w:szCs w:val="24"/>
        </w:rPr>
        <w:t>5</w:t>
      </w:r>
      <w:r w:rsidR="0013034D" w:rsidRPr="007B2E69">
        <w:rPr>
          <w:rFonts w:ascii="Calibri" w:hAnsi="Calibri" w:cs="Calibri"/>
          <w:iCs/>
          <w:sz w:val="24"/>
          <w:szCs w:val="24"/>
        </w:rPr>
        <w:t xml:space="preserve">, con vista al Informe de los Comisarios. </w:t>
      </w:r>
    </w:p>
    <w:p w14:paraId="671AB607" w14:textId="429CC469" w:rsidR="00E1329A" w:rsidRPr="007F251D" w:rsidRDefault="00625355" w:rsidP="0013034D">
      <w:pPr>
        <w:spacing w:line="360" w:lineRule="auto"/>
        <w:ind w:right="-92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  <w:u w:val="single"/>
        </w:rPr>
        <w:t>Tercer</w:t>
      </w:r>
      <w:r w:rsidR="0013034D" w:rsidRPr="007B2E69">
        <w:rPr>
          <w:rFonts w:ascii="Calibri" w:hAnsi="Calibri" w:cs="Calibri"/>
          <w:b/>
          <w:iCs/>
          <w:sz w:val="24"/>
          <w:szCs w:val="24"/>
          <w:u w:val="single"/>
        </w:rPr>
        <w:t>o</w:t>
      </w:r>
      <w:r w:rsidR="0013034D" w:rsidRPr="007B2E69">
        <w:rPr>
          <w:rFonts w:ascii="Calibri" w:hAnsi="Calibri" w:cs="Calibri"/>
          <w:iCs/>
          <w:sz w:val="24"/>
          <w:szCs w:val="24"/>
        </w:rPr>
        <w:t xml:space="preserve">: </w:t>
      </w:r>
      <w:r w:rsidR="0013034D" w:rsidRPr="007F251D">
        <w:rPr>
          <w:rFonts w:ascii="Calibri" w:hAnsi="Calibri" w:cs="Tahoma"/>
          <w:sz w:val="24"/>
          <w:szCs w:val="24"/>
        </w:rPr>
        <w:t>En caso de ser aprobados los Estados Financieros de la compañía, de acuerdo al punto</w:t>
      </w:r>
      <w:r w:rsidRPr="007F251D">
        <w:rPr>
          <w:rFonts w:ascii="Calibri" w:hAnsi="Calibri" w:cs="Tahoma"/>
          <w:sz w:val="24"/>
          <w:szCs w:val="24"/>
        </w:rPr>
        <w:t xml:space="preserve"> anterior</w:t>
      </w:r>
      <w:r w:rsidR="0013034D" w:rsidRPr="007F251D">
        <w:rPr>
          <w:rFonts w:ascii="Calibri" w:hAnsi="Calibri" w:cs="Tahoma"/>
          <w:sz w:val="24"/>
          <w:szCs w:val="24"/>
        </w:rPr>
        <w:t>, considerar y resolver sobre el dividendo a ser repartido entre los accionistas</w:t>
      </w:r>
      <w:r w:rsidR="00A4741B" w:rsidRPr="007F251D">
        <w:rPr>
          <w:rFonts w:ascii="Calibri" w:hAnsi="Calibri" w:cs="Tahoma"/>
          <w:sz w:val="24"/>
          <w:szCs w:val="24"/>
        </w:rPr>
        <w:t xml:space="preserve">. </w:t>
      </w:r>
    </w:p>
    <w:p w14:paraId="5BEA3F63" w14:textId="29DA3A29" w:rsidR="008510EB" w:rsidRPr="007F251D" w:rsidRDefault="00625355" w:rsidP="008510EB">
      <w:pPr>
        <w:spacing w:line="360" w:lineRule="auto"/>
        <w:jc w:val="both"/>
        <w:rPr>
          <w:rFonts w:ascii="Calibri" w:eastAsia="Batang" w:hAnsi="Calibri"/>
          <w:sz w:val="24"/>
          <w:szCs w:val="24"/>
        </w:rPr>
      </w:pPr>
      <w:r w:rsidRPr="007F251D">
        <w:rPr>
          <w:rFonts w:ascii="Calibri" w:hAnsi="Calibri" w:cs="Calibri"/>
          <w:b/>
          <w:iCs/>
          <w:sz w:val="24"/>
          <w:szCs w:val="24"/>
          <w:u w:val="single"/>
        </w:rPr>
        <w:t>Cuarto</w:t>
      </w:r>
      <w:r w:rsidR="00C0036A" w:rsidRPr="007F251D">
        <w:rPr>
          <w:rFonts w:ascii="Calibri" w:hAnsi="Calibri" w:cs="Calibri"/>
          <w:iCs/>
          <w:sz w:val="24"/>
          <w:szCs w:val="24"/>
        </w:rPr>
        <w:t>:</w:t>
      </w:r>
      <w:r w:rsidR="008510EB" w:rsidRPr="007F251D">
        <w:rPr>
          <w:rFonts w:ascii="Calibri" w:eastAsia="Batang" w:hAnsi="Calibri"/>
          <w:sz w:val="24"/>
          <w:szCs w:val="24"/>
        </w:rPr>
        <w:t xml:space="preserve"> Considerar y resolver acerca de</w:t>
      </w:r>
      <w:r w:rsidR="00760BED">
        <w:rPr>
          <w:rFonts w:ascii="Calibri" w:eastAsia="Batang" w:hAnsi="Calibri"/>
          <w:sz w:val="24"/>
          <w:szCs w:val="24"/>
        </w:rPr>
        <w:t xml:space="preserve"> </w:t>
      </w:r>
      <w:r w:rsidR="008510EB" w:rsidRPr="007F251D">
        <w:rPr>
          <w:rFonts w:ascii="Calibri" w:eastAsia="Batang" w:hAnsi="Calibri"/>
          <w:sz w:val="24"/>
          <w:szCs w:val="24"/>
        </w:rPr>
        <w:t>l</w:t>
      </w:r>
      <w:r w:rsidR="00760BED">
        <w:rPr>
          <w:rFonts w:ascii="Calibri" w:eastAsia="Batang" w:hAnsi="Calibri"/>
          <w:sz w:val="24"/>
          <w:szCs w:val="24"/>
        </w:rPr>
        <w:t>a ratificación o</w:t>
      </w:r>
      <w:r w:rsidR="008510EB" w:rsidRPr="007F251D">
        <w:rPr>
          <w:rFonts w:ascii="Calibri" w:eastAsia="Batang" w:hAnsi="Calibri"/>
          <w:sz w:val="24"/>
          <w:szCs w:val="24"/>
        </w:rPr>
        <w:t xml:space="preserve"> nombramiento de los Comisarios y fijar su remuneración</w:t>
      </w:r>
      <w:r w:rsidR="00DB0117" w:rsidRPr="007F251D">
        <w:rPr>
          <w:rFonts w:ascii="Calibri" w:eastAsia="Batang" w:hAnsi="Calibri"/>
          <w:sz w:val="24"/>
          <w:szCs w:val="24"/>
        </w:rPr>
        <w:t>.</w:t>
      </w:r>
    </w:p>
    <w:p w14:paraId="0349ED76" w14:textId="6D156EE2" w:rsidR="008510EB" w:rsidRPr="007B2E69" w:rsidRDefault="00CB69EB" w:rsidP="008510EB">
      <w:pPr>
        <w:spacing w:line="360" w:lineRule="auto"/>
        <w:jc w:val="both"/>
        <w:rPr>
          <w:rFonts w:ascii="Calibri" w:eastAsia="Batang" w:hAnsi="Calibri"/>
          <w:sz w:val="24"/>
          <w:szCs w:val="24"/>
        </w:rPr>
      </w:pPr>
      <w:r w:rsidRPr="007F251D">
        <w:rPr>
          <w:rFonts w:ascii="Calibri" w:eastAsia="Batang" w:hAnsi="Calibri"/>
          <w:b/>
          <w:bCs/>
          <w:sz w:val="24"/>
          <w:szCs w:val="24"/>
          <w:u w:val="single"/>
        </w:rPr>
        <w:t>Quinto</w:t>
      </w:r>
      <w:r w:rsidR="008510EB" w:rsidRPr="007F251D">
        <w:rPr>
          <w:rFonts w:ascii="Calibri" w:eastAsia="Batang" w:hAnsi="Calibri"/>
          <w:b/>
          <w:bCs/>
          <w:sz w:val="24"/>
          <w:szCs w:val="24"/>
          <w:u w:val="single"/>
        </w:rPr>
        <w:t>:</w:t>
      </w:r>
      <w:r w:rsidR="008510EB" w:rsidRPr="007F251D">
        <w:rPr>
          <w:rFonts w:ascii="Calibri" w:eastAsia="Batang" w:hAnsi="Calibri"/>
          <w:sz w:val="24"/>
          <w:szCs w:val="24"/>
        </w:rPr>
        <w:t xml:space="preserve"> Considerar y resolver acerca de</w:t>
      </w:r>
      <w:r w:rsidR="00EF005E">
        <w:rPr>
          <w:rFonts w:ascii="Calibri" w:eastAsia="Batang" w:hAnsi="Calibri"/>
          <w:sz w:val="24"/>
          <w:szCs w:val="24"/>
        </w:rPr>
        <w:t xml:space="preserve"> </w:t>
      </w:r>
      <w:r w:rsidR="008510EB" w:rsidRPr="007F251D">
        <w:rPr>
          <w:rFonts w:ascii="Calibri" w:eastAsia="Batang" w:hAnsi="Calibri"/>
          <w:sz w:val="24"/>
          <w:szCs w:val="24"/>
        </w:rPr>
        <w:t>l</w:t>
      </w:r>
      <w:r w:rsidR="00EF005E">
        <w:rPr>
          <w:rFonts w:ascii="Calibri" w:eastAsia="Batang" w:hAnsi="Calibri"/>
          <w:sz w:val="24"/>
          <w:szCs w:val="24"/>
        </w:rPr>
        <w:t>a ratificación o</w:t>
      </w:r>
      <w:r w:rsidR="008510EB" w:rsidRPr="007F251D">
        <w:rPr>
          <w:rFonts w:ascii="Calibri" w:eastAsia="Batang" w:hAnsi="Calibri"/>
          <w:sz w:val="24"/>
          <w:szCs w:val="24"/>
        </w:rPr>
        <w:t xml:space="preserve"> nombramiento de los Auditores Externos.</w:t>
      </w:r>
    </w:p>
    <w:p w14:paraId="6A6D1D78" w14:textId="336C9215" w:rsidR="006B1BAE" w:rsidRPr="007B2E69" w:rsidRDefault="006B1BAE" w:rsidP="006B1BAE">
      <w:pPr>
        <w:spacing w:line="360" w:lineRule="auto"/>
        <w:ind w:right="50"/>
        <w:jc w:val="right"/>
        <w:rPr>
          <w:rFonts w:ascii="Calibri" w:hAnsi="Calibri" w:cs="Calibri"/>
          <w:iCs/>
          <w:sz w:val="24"/>
          <w:szCs w:val="24"/>
        </w:rPr>
      </w:pPr>
      <w:r w:rsidRPr="007B2E69">
        <w:rPr>
          <w:rFonts w:ascii="Calibri" w:hAnsi="Calibri" w:cs="Calibri"/>
          <w:iCs/>
          <w:sz w:val="24"/>
          <w:szCs w:val="24"/>
        </w:rPr>
        <w:t>Caracas,</w:t>
      </w:r>
      <w:r w:rsidR="007F251D">
        <w:rPr>
          <w:rFonts w:ascii="Calibri" w:hAnsi="Calibri" w:cs="Calibri"/>
          <w:iCs/>
          <w:sz w:val="24"/>
          <w:szCs w:val="24"/>
        </w:rPr>
        <w:t xml:space="preserve"> </w:t>
      </w:r>
      <w:r w:rsidR="00433D2D">
        <w:rPr>
          <w:rFonts w:ascii="Calibri" w:hAnsi="Calibri" w:cs="Calibri"/>
          <w:iCs/>
          <w:sz w:val="24"/>
          <w:szCs w:val="24"/>
        </w:rPr>
        <w:t>once</w:t>
      </w:r>
      <w:r w:rsidR="006D1965" w:rsidRPr="007B2E69">
        <w:rPr>
          <w:rFonts w:ascii="Calibri" w:hAnsi="Calibri" w:cs="Calibri"/>
          <w:iCs/>
          <w:sz w:val="24"/>
          <w:szCs w:val="24"/>
        </w:rPr>
        <w:t xml:space="preserve"> </w:t>
      </w:r>
      <w:r w:rsidRPr="007B2E69">
        <w:rPr>
          <w:rFonts w:ascii="Calibri" w:hAnsi="Calibri" w:cs="Calibri"/>
          <w:iCs/>
          <w:sz w:val="24"/>
          <w:szCs w:val="24"/>
        </w:rPr>
        <w:t>(</w:t>
      </w:r>
      <w:r w:rsidR="00433D2D">
        <w:rPr>
          <w:rFonts w:ascii="Calibri" w:hAnsi="Calibri" w:cs="Calibri"/>
          <w:iCs/>
          <w:sz w:val="24"/>
          <w:szCs w:val="24"/>
        </w:rPr>
        <w:t>11</w:t>
      </w:r>
      <w:r w:rsidRPr="007B2E69">
        <w:rPr>
          <w:rFonts w:ascii="Calibri" w:hAnsi="Calibri" w:cs="Calibri"/>
          <w:iCs/>
          <w:sz w:val="24"/>
          <w:szCs w:val="24"/>
        </w:rPr>
        <w:t xml:space="preserve">) de </w:t>
      </w:r>
      <w:r w:rsidR="00D806BD">
        <w:rPr>
          <w:rFonts w:ascii="Calibri" w:hAnsi="Calibri" w:cs="Calibri"/>
          <w:iCs/>
          <w:sz w:val="24"/>
          <w:szCs w:val="24"/>
        </w:rPr>
        <w:t>noviembre</w:t>
      </w:r>
      <w:r w:rsidR="008F62B9">
        <w:rPr>
          <w:rFonts w:ascii="Calibri" w:hAnsi="Calibri" w:cs="Calibri"/>
          <w:iCs/>
          <w:sz w:val="24"/>
          <w:szCs w:val="24"/>
        </w:rPr>
        <w:t xml:space="preserve"> de 2025</w:t>
      </w:r>
    </w:p>
    <w:p w14:paraId="34718E8D" w14:textId="77777777" w:rsidR="006D1965" w:rsidRPr="007B2E69" w:rsidRDefault="006D1965" w:rsidP="006B1BAE">
      <w:pPr>
        <w:spacing w:line="360" w:lineRule="auto"/>
        <w:ind w:right="50"/>
        <w:jc w:val="right"/>
        <w:rPr>
          <w:rFonts w:ascii="Calibri" w:hAnsi="Calibri" w:cs="Calibri"/>
          <w:iCs/>
          <w:sz w:val="24"/>
          <w:szCs w:val="24"/>
        </w:rPr>
      </w:pPr>
    </w:p>
    <w:p w14:paraId="771066D2" w14:textId="4514C268" w:rsidR="006B1BAE" w:rsidRPr="00433D2D" w:rsidRDefault="006B1BAE" w:rsidP="006B1BAE">
      <w:pPr>
        <w:spacing w:line="360" w:lineRule="auto"/>
        <w:ind w:right="50"/>
        <w:jc w:val="center"/>
        <w:rPr>
          <w:rFonts w:ascii="Calibri" w:hAnsi="Calibri" w:cs="Calibri"/>
          <w:b/>
          <w:iCs/>
          <w:sz w:val="24"/>
          <w:szCs w:val="24"/>
          <w:lang w:val="es-VE"/>
        </w:rPr>
      </w:pPr>
      <w:r w:rsidRPr="00433D2D">
        <w:rPr>
          <w:rFonts w:ascii="Calibri" w:hAnsi="Calibri" w:cs="Calibri"/>
          <w:b/>
          <w:iCs/>
          <w:sz w:val="24"/>
          <w:szCs w:val="24"/>
          <w:lang w:val="es-VE"/>
        </w:rPr>
        <w:t>I</w:t>
      </w:r>
      <w:r w:rsidR="00CC333F" w:rsidRPr="00433D2D">
        <w:rPr>
          <w:rFonts w:ascii="Calibri" w:hAnsi="Calibri" w:cs="Calibri"/>
          <w:b/>
          <w:iCs/>
          <w:sz w:val="24"/>
          <w:szCs w:val="24"/>
          <w:lang w:val="es-VE"/>
        </w:rPr>
        <w:t xml:space="preserve">nvaca </w:t>
      </w:r>
      <w:r w:rsidRPr="00433D2D">
        <w:rPr>
          <w:rFonts w:ascii="Calibri" w:hAnsi="Calibri" w:cs="Calibri"/>
          <w:b/>
          <w:iCs/>
          <w:sz w:val="24"/>
          <w:szCs w:val="24"/>
          <w:lang w:val="es-VE"/>
        </w:rPr>
        <w:t>In</w:t>
      </w:r>
      <w:r w:rsidR="00CC333F" w:rsidRPr="00433D2D">
        <w:rPr>
          <w:rFonts w:ascii="Calibri" w:hAnsi="Calibri" w:cs="Calibri"/>
          <w:b/>
          <w:iCs/>
          <w:sz w:val="24"/>
          <w:szCs w:val="24"/>
          <w:lang w:val="es-VE"/>
        </w:rPr>
        <w:t>vestment</w:t>
      </w:r>
      <w:r w:rsidRPr="00433D2D">
        <w:rPr>
          <w:rFonts w:ascii="Calibri" w:hAnsi="Calibri" w:cs="Calibri"/>
          <w:b/>
          <w:iCs/>
          <w:sz w:val="24"/>
          <w:szCs w:val="24"/>
          <w:lang w:val="es-VE"/>
        </w:rPr>
        <w:t xml:space="preserve"> C</w:t>
      </w:r>
      <w:r w:rsidR="00CC333F" w:rsidRPr="00433D2D">
        <w:rPr>
          <w:rFonts w:ascii="Calibri" w:hAnsi="Calibri" w:cs="Calibri"/>
          <w:b/>
          <w:iCs/>
          <w:sz w:val="24"/>
          <w:szCs w:val="24"/>
          <w:lang w:val="es-VE"/>
        </w:rPr>
        <w:t>ompany</w:t>
      </w:r>
      <w:r w:rsidRPr="00433D2D">
        <w:rPr>
          <w:rFonts w:ascii="Calibri" w:hAnsi="Calibri" w:cs="Calibri"/>
          <w:b/>
          <w:iCs/>
          <w:sz w:val="24"/>
          <w:szCs w:val="24"/>
          <w:lang w:val="es-VE"/>
        </w:rPr>
        <w:t>, S.A.C.A.</w:t>
      </w:r>
    </w:p>
    <w:p w14:paraId="4B458B83" w14:textId="77777777" w:rsidR="006B1BAE" w:rsidRDefault="006B1BAE" w:rsidP="006B1BAE">
      <w:pPr>
        <w:spacing w:line="360" w:lineRule="auto"/>
        <w:ind w:right="50"/>
        <w:jc w:val="center"/>
        <w:rPr>
          <w:rFonts w:ascii="Calibri" w:hAnsi="Calibri" w:cs="Calibri"/>
          <w:b/>
          <w:iCs/>
          <w:sz w:val="24"/>
          <w:szCs w:val="24"/>
        </w:rPr>
      </w:pPr>
      <w:r w:rsidRPr="007B2E69">
        <w:rPr>
          <w:rFonts w:ascii="Calibri" w:hAnsi="Calibri" w:cs="Calibri"/>
          <w:b/>
          <w:iCs/>
          <w:sz w:val="24"/>
          <w:szCs w:val="24"/>
        </w:rPr>
        <w:t>La Junta Directiva</w:t>
      </w:r>
    </w:p>
    <w:p w14:paraId="3811675A" w14:textId="77777777" w:rsidR="008C1DCB" w:rsidRDefault="008C1DCB" w:rsidP="006B1BAE">
      <w:pPr>
        <w:spacing w:line="360" w:lineRule="auto"/>
        <w:ind w:right="50"/>
        <w:jc w:val="center"/>
        <w:rPr>
          <w:rFonts w:ascii="Calibri" w:hAnsi="Calibri" w:cs="Calibri"/>
          <w:b/>
          <w:iCs/>
          <w:sz w:val="24"/>
          <w:szCs w:val="24"/>
        </w:rPr>
      </w:pPr>
    </w:p>
    <w:p w14:paraId="157EA72F" w14:textId="77777777" w:rsidR="008C1DCB" w:rsidRDefault="008C1DCB" w:rsidP="008C1DCB">
      <w:pPr>
        <w:ind w:right="50"/>
        <w:jc w:val="center"/>
        <w:rPr>
          <w:rFonts w:ascii="Calibri" w:hAnsi="Calibri" w:cs="Calibri"/>
          <w:b/>
          <w:iCs/>
          <w:sz w:val="24"/>
          <w:szCs w:val="24"/>
        </w:rPr>
      </w:pPr>
    </w:p>
    <w:p w14:paraId="0729B417" w14:textId="398C6297" w:rsidR="008C1DCB" w:rsidRPr="00EA4A07" w:rsidRDefault="008C1DCB" w:rsidP="008C1DCB">
      <w:pPr>
        <w:jc w:val="both"/>
        <w:rPr>
          <w:rFonts w:ascii="Calibri" w:hAnsi="Calibri"/>
          <w:sz w:val="22"/>
          <w:szCs w:val="22"/>
        </w:rPr>
      </w:pPr>
      <w:r w:rsidRPr="008C1DCB">
        <w:rPr>
          <w:rFonts w:ascii="Calibri" w:eastAsia="Batang" w:hAnsi="Calibri"/>
          <w:b/>
          <w:bCs/>
          <w:sz w:val="22"/>
          <w:szCs w:val="22"/>
          <w:lang w:val="es-ES_tradnl"/>
        </w:rPr>
        <w:t>Nota:</w:t>
      </w:r>
      <w:r w:rsidRPr="00EA4A07">
        <w:rPr>
          <w:rFonts w:ascii="Calibri" w:eastAsia="Batang" w:hAnsi="Calibri"/>
          <w:sz w:val="22"/>
          <w:szCs w:val="22"/>
          <w:lang w:val="es-ES_tradnl"/>
        </w:rPr>
        <w:t xml:space="preserve"> </w:t>
      </w:r>
      <w:r w:rsidRPr="00EA4A07">
        <w:rPr>
          <w:rFonts w:ascii="Calibri" w:eastAsia="Batang" w:hAnsi="Calibri"/>
          <w:sz w:val="22"/>
          <w:szCs w:val="22"/>
        </w:rPr>
        <w:t xml:space="preserve">Los Estados Financieros Auditados y el Informe de los Comisarios, estarán a la disposición de los señores accionistas a partir de la presente fecha, en la sede de la compañía ubicada en </w:t>
      </w:r>
      <w:smartTag w:uri="urn:schemas-microsoft-com:office:smarttags" w:element="PersonName">
        <w:smartTagPr>
          <w:attr w:name="ProductID" w:val="la Avenida Venezuela"/>
        </w:smartTagPr>
        <w:r w:rsidRPr="00EA4A07">
          <w:rPr>
            <w:rFonts w:ascii="Calibri" w:eastAsia="Batang" w:hAnsi="Calibri"/>
            <w:sz w:val="22"/>
            <w:szCs w:val="22"/>
          </w:rPr>
          <w:t>la Avenida Venezuela</w:t>
        </w:r>
      </w:smartTag>
      <w:r w:rsidRPr="00EA4A07">
        <w:rPr>
          <w:rFonts w:ascii="Calibri" w:eastAsia="Batang" w:hAnsi="Calibri"/>
          <w:sz w:val="22"/>
          <w:szCs w:val="22"/>
        </w:rPr>
        <w:t xml:space="preserve">, Edificio El Samán, Piso </w:t>
      </w:r>
      <w:r>
        <w:rPr>
          <w:rFonts w:ascii="Calibri" w:eastAsia="Batang" w:hAnsi="Calibri"/>
          <w:sz w:val="22"/>
          <w:szCs w:val="22"/>
        </w:rPr>
        <w:t>P.B.</w:t>
      </w:r>
      <w:r w:rsidRPr="00EA4A07">
        <w:rPr>
          <w:rFonts w:ascii="Calibri" w:eastAsia="Batang" w:hAnsi="Calibri"/>
          <w:sz w:val="22"/>
          <w:szCs w:val="22"/>
        </w:rPr>
        <w:t>, Urbanización El Rosal, Caracas.</w:t>
      </w:r>
    </w:p>
    <w:p w14:paraId="5C0A0333" w14:textId="77777777" w:rsidR="008C1DCB" w:rsidRPr="007B2E69" w:rsidRDefault="008C1DCB" w:rsidP="006B1BAE">
      <w:pPr>
        <w:spacing w:line="360" w:lineRule="auto"/>
        <w:ind w:right="50"/>
        <w:jc w:val="center"/>
        <w:rPr>
          <w:rFonts w:ascii="Calibri" w:hAnsi="Calibri" w:cs="Calibri"/>
          <w:b/>
          <w:iCs/>
          <w:sz w:val="24"/>
          <w:szCs w:val="24"/>
        </w:rPr>
      </w:pPr>
    </w:p>
    <w:p w14:paraId="1572AF3D" w14:textId="77777777" w:rsidR="00920C16" w:rsidRPr="007B2E69" w:rsidRDefault="00920C16">
      <w:pPr>
        <w:rPr>
          <w:sz w:val="24"/>
          <w:szCs w:val="24"/>
        </w:rPr>
      </w:pPr>
    </w:p>
    <w:sectPr w:rsidR="00920C16" w:rsidRPr="007B2E69" w:rsidSect="00625355">
      <w:pgSz w:w="12246" w:h="18709" w:code="30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AE"/>
    <w:rsid w:val="00113A75"/>
    <w:rsid w:val="00121A8F"/>
    <w:rsid w:val="0013034D"/>
    <w:rsid w:val="00142275"/>
    <w:rsid w:val="00332485"/>
    <w:rsid w:val="003A0F9D"/>
    <w:rsid w:val="00433D2D"/>
    <w:rsid w:val="00443FFC"/>
    <w:rsid w:val="004E5A72"/>
    <w:rsid w:val="005D3D30"/>
    <w:rsid w:val="00625355"/>
    <w:rsid w:val="006B1BAE"/>
    <w:rsid w:val="006D1965"/>
    <w:rsid w:val="00743725"/>
    <w:rsid w:val="00760BED"/>
    <w:rsid w:val="007A5929"/>
    <w:rsid w:val="007B2E69"/>
    <w:rsid w:val="007F251D"/>
    <w:rsid w:val="008510EB"/>
    <w:rsid w:val="00882873"/>
    <w:rsid w:val="008C1DCB"/>
    <w:rsid w:val="008D1E17"/>
    <w:rsid w:val="008F62B9"/>
    <w:rsid w:val="00920C16"/>
    <w:rsid w:val="009B7DBC"/>
    <w:rsid w:val="009F349C"/>
    <w:rsid w:val="00A17770"/>
    <w:rsid w:val="00A252C7"/>
    <w:rsid w:val="00A34127"/>
    <w:rsid w:val="00A4741B"/>
    <w:rsid w:val="00A72F5B"/>
    <w:rsid w:val="00AA36AA"/>
    <w:rsid w:val="00AB3EB4"/>
    <w:rsid w:val="00B17D42"/>
    <w:rsid w:val="00C0036A"/>
    <w:rsid w:val="00C02ACB"/>
    <w:rsid w:val="00C76751"/>
    <w:rsid w:val="00CB69EB"/>
    <w:rsid w:val="00CC333F"/>
    <w:rsid w:val="00D63348"/>
    <w:rsid w:val="00D806BD"/>
    <w:rsid w:val="00D91DF8"/>
    <w:rsid w:val="00DB0117"/>
    <w:rsid w:val="00E1329A"/>
    <w:rsid w:val="00E3321D"/>
    <w:rsid w:val="00E745A0"/>
    <w:rsid w:val="00EF005E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6EBD53"/>
  <w15:chartTrackingRefBased/>
  <w15:docId w15:val="{1343A3BA-7A05-4565-9BC4-3D2AD1E3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6B1BAE"/>
    <w:pPr>
      <w:widowControl w:val="0"/>
      <w:spacing w:line="480" w:lineRule="atLeast"/>
      <w:ind w:left="797" w:right="853"/>
      <w:jc w:val="both"/>
    </w:pPr>
    <w:rPr>
      <w:rFonts w:ascii="Tahoma" w:hAnsi="Tahoma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Jennifer D´ Ascoli Briceño</dc:creator>
  <cp:keywords/>
  <dc:description/>
  <cp:lastModifiedBy>Flavia Jennifer D´ Ascoli Briceño</cp:lastModifiedBy>
  <cp:revision>20</cp:revision>
  <dcterms:created xsi:type="dcterms:W3CDTF">2025-10-07T22:01:00Z</dcterms:created>
  <dcterms:modified xsi:type="dcterms:W3CDTF">2025-11-10T16:10:00Z</dcterms:modified>
</cp:coreProperties>
</file>